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pPr>
      <w:bookmarkStart w:id="48" w:name="_GoBack"/>
      <w:bookmarkEnd w:id="48"/>
    </w:p>
    <w:p>
      <w:pPr>
        <w:pStyle w:val="2"/>
        <w:tabs>
          <w:tab w:val="left" w:pos="0"/>
          <w:tab w:val="left" w:pos="540"/>
        </w:tabs>
        <w:spacing w:line="360" w:lineRule="auto"/>
        <w:jc w:val="center"/>
        <w:rPr>
          <w:rFonts w:ascii="仿宋_GB2312" w:hAnsi="仿宋_GB2312" w:eastAsia="仿宋_GB2312" w:cs="仿宋_GB2312"/>
          <w:sz w:val="36"/>
          <w:szCs w:val="36"/>
          <w:lang w:val="zh-CN"/>
        </w:rPr>
      </w:pPr>
      <w:r>
        <w:rPr>
          <w:rFonts w:ascii="宋体" w:hAnsi="宋体" w:cs="仿宋"/>
          <w:b/>
          <w:color w:val="000000"/>
          <w:sz w:val="32"/>
          <w:szCs w:val="32"/>
        </w:rPr>
        <w:tab/>
      </w:r>
      <w:bookmarkStart w:id="0" w:name="_Toc21302"/>
      <w:r>
        <w:rPr>
          <w:rFonts w:ascii="仿宋_GB2312" w:hAnsi="仿宋_GB2312" w:eastAsia="仿宋_GB2312" w:cs="仿宋_GB2312"/>
          <w:sz w:val="36"/>
          <w:szCs w:val="36"/>
          <w:lang w:val="zh-CN"/>
        </w:rPr>
        <w:t>河南省公路工程局集团有限公司</w:t>
      </w:r>
    </w:p>
    <w:p>
      <w:pPr>
        <w:pStyle w:val="2"/>
        <w:tabs>
          <w:tab w:val="left" w:pos="0"/>
          <w:tab w:val="left" w:pos="540"/>
        </w:tabs>
        <w:spacing w:line="360" w:lineRule="auto"/>
        <w:jc w:val="center"/>
        <w:rPr>
          <w:rFonts w:ascii="仿宋_GB2312" w:hAnsi="仿宋_GB2312" w:eastAsia="仿宋_GB2312" w:cs="仿宋_GB2312"/>
          <w:sz w:val="36"/>
          <w:szCs w:val="36"/>
          <w:lang w:val="zh-CN"/>
        </w:rPr>
      </w:pPr>
      <w:r>
        <w:rPr>
          <w:rFonts w:ascii="仿宋_GB2312" w:hAnsi="仿宋_GB2312" w:eastAsia="仿宋_GB2312" w:cs="仿宋_GB2312"/>
          <w:sz w:val="36"/>
          <w:szCs w:val="36"/>
          <w:lang w:val="zh-CN"/>
        </w:rPr>
        <w:t>周南高速</w:t>
      </w:r>
      <w:r>
        <w:rPr>
          <w:rFonts w:ascii="仿宋_GB2312" w:hAnsi="仿宋_GB2312" w:eastAsia="仿宋_GB2312" w:cs="仿宋_GB2312"/>
          <w:sz w:val="36"/>
          <w:szCs w:val="36"/>
        </w:rPr>
        <w:t>JA-2项目经理部</w:t>
      </w:r>
      <w:r>
        <w:rPr>
          <w:rFonts w:hint="eastAsia" w:ascii="仿宋_GB2312" w:hAnsi="仿宋_GB2312" w:eastAsia="仿宋_GB2312" w:cs="仿宋_GB2312"/>
          <w:sz w:val="36"/>
          <w:szCs w:val="36"/>
          <w:lang w:val="zh-CN"/>
        </w:rPr>
        <w:t>反光膜</w:t>
      </w:r>
      <w:r>
        <w:rPr>
          <w:rFonts w:ascii="仿宋_GB2312" w:hAnsi="仿宋_GB2312" w:eastAsia="仿宋_GB2312" w:cs="仿宋_GB2312"/>
          <w:sz w:val="36"/>
          <w:szCs w:val="36"/>
          <w:lang w:val="zh-CN"/>
        </w:rPr>
        <w:t>采购招标公告</w:t>
      </w:r>
    </w:p>
    <w:bookmarkEnd w:id="0"/>
    <w:p>
      <w:pPr>
        <w:widowControl/>
        <w:spacing w:line="360" w:lineRule="auto"/>
        <w:ind w:firstLine="480" w:firstLineChars="200"/>
        <w:jc w:val="left"/>
        <w:rPr>
          <w:rFonts w:hint="eastAsia" w:ascii="仿宋_GB2312" w:hAnsi="仿宋_GB2312" w:eastAsia="仿宋_GB2312" w:cs="仿宋_GB2312"/>
          <w:kern w:val="0"/>
          <w:sz w:val="24"/>
          <w:lang w:val="zh-TW" w:eastAsia="zh-TW"/>
        </w:rPr>
      </w:pPr>
      <w:r>
        <w:rPr>
          <w:rFonts w:hint="eastAsia" w:ascii="仿宋_GB2312" w:hAnsi="仿宋_GB2312" w:eastAsia="仿宋_GB2312" w:cs="仿宋_GB2312"/>
          <w:kern w:val="0"/>
          <w:sz w:val="24"/>
          <w:lang w:val="zh-TW" w:eastAsia="zh-TW"/>
        </w:rPr>
        <w:t>我单位拟对河南省公路工程局集团有限公司</w:t>
      </w:r>
      <w:r>
        <w:rPr>
          <w:rFonts w:hint="eastAsia" w:ascii="仿宋_GB2312" w:hAnsi="仿宋_GB2312" w:eastAsia="仿宋_GB2312" w:cs="仿宋_GB2312"/>
          <w:kern w:val="0"/>
          <w:sz w:val="24"/>
          <w:lang w:val="zh-TW"/>
        </w:rPr>
        <w:t>周南</w:t>
      </w:r>
      <w:r>
        <w:rPr>
          <w:rFonts w:hint="eastAsia" w:ascii="仿宋_GB2312" w:hAnsi="仿宋_GB2312" w:eastAsia="仿宋_GB2312" w:cs="仿宋_GB2312"/>
          <w:kern w:val="0"/>
          <w:sz w:val="24"/>
          <w:lang w:val="zh-TW" w:eastAsia="zh-TW"/>
        </w:rPr>
        <w:t>高速公路</w:t>
      </w:r>
      <w:r>
        <w:rPr>
          <w:rFonts w:hint="eastAsia" w:ascii="仿宋_GB2312" w:hAnsi="仿宋_GB2312" w:eastAsia="仿宋_GB2312" w:cs="仿宋_GB2312"/>
          <w:kern w:val="0"/>
          <w:sz w:val="24"/>
        </w:rPr>
        <w:t>JA-2项目经理部标志标牌</w:t>
      </w:r>
      <w:r>
        <w:rPr>
          <w:rFonts w:hint="eastAsia" w:ascii="仿宋_GB2312" w:hAnsi="仿宋_GB2312" w:eastAsia="仿宋_GB2312" w:cs="仿宋_GB2312"/>
          <w:kern w:val="0"/>
          <w:sz w:val="24"/>
          <w:lang w:val="zh-TW" w:eastAsia="zh-CN"/>
        </w:rPr>
        <w:t>反光膜</w:t>
      </w:r>
      <w:r>
        <w:rPr>
          <w:rFonts w:hint="eastAsia" w:ascii="仿宋_GB2312" w:hAnsi="仿宋_GB2312" w:eastAsia="仿宋_GB2312" w:cs="仿宋_GB2312"/>
          <w:kern w:val="0"/>
          <w:sz w:val="24"/>
          <w:lang w:val="zh-TW" w:eastAsia="zh-TW"/>
        </w:rPr>
        <w:t>采购的相关事宜进行公开招标，</w:t>
      </w:r>
      <w:r>
        <w:rPr>
          <w:rFonts w:hint="eastAsia" w:ascii="仿宋_GB2312" w:hAnsi="仿宋_GB2312" w:eastAsia="仿宋_GB2312" w:cs="仿宋_GB2312"/>
          <w:kern w:val="0"/>
          <w:sz w:val="24"/>
          <w:lang w:val="zh-TW"/>
        </w:rPr>
        <w:t>本次招标采购公</w:t>
      </w:r>
      <w:r>
        <w:rPr>
          <w:rFonts w:hint="eastAsia" w:ascii="仿宋_GB2312" w:hAnsi="仿宋_GB2312" w:eastAsia="仿宋_GB2312" w:cs="仿宋_GB2312"/>
          <w:kern w:val="0"/>
          <w:sz w:val="24"/>
          <w:lang w:val="zh-TW" w:eastAsia="zh-TW"/>
        </w:rPr>
        <w:t>告刊登在“河南省公路工程局集团有限公司网站”，请符合本次招标采购要求的</w:t>
      </w:r>
      <w:r>
        <w:rPr>
          <w:rFonts w:hint="eastAsia" w:ascii="仿宋_GB2312" w:hAnsi="仿宋_GB2312" w:eastAsia="仿宋_GB2312" w:cs="仿宋_GB2312"/>
          <w:kern w:val="0"/>
          <w:sz w:val="24"/>
          <w:lang w:val="zh-TW"/>
        </w:rPr>
        <w:t>销售</w:t>
      </w:r>
      <w:r>
        <w:rPr>
          <w:rFonts w:hint="eastAsia" w:ascii="仿宋_GB2312" w:hAnsi="仿宋_GB2312" w:eastAsia="仿宋_GB2312" w:cs="仿宋_GB2312"/>
          <w:kern w:val="0"/>
          <w:sz w:val="24"/>
          <w:lang w:val="zh-TW" w:eastAsia="zh-TW"/>
        </w:rPr>
        <w:t>代理商参加投标。具体内容见招标文件。</w:t>
      </w:r>
    </w:p>
    <w:p>
      <w:pPr>
        <w:pStyle w:val="3"/>
        <w:numPr>
          <w:ilvl w:val="0"/>
          <w:numId w:val="1"/>
        </w:numPr>
        <w:spacing w:before="0" w:after="0" w:line="360" w:lineRule="auto"/>
        <w:ind w:firstLine="480" w:firstLineChars="200"/>
        <w:rPr>
          <w:rFonts w:hint="eastAsia" w:ascii="仿宋_GB2312" w:hAnsi="仿宋_GB2312" w:eastAsia="仿宋_GB2312" w:cs="仿宋_GB2312"/>
          <w:b w:val="0"/>
          <w:kern w:val="0"/>
          <w:sz w:val="24"/>
          <w:szCs w:val="24"/>
          <w:lang w:val="zh-TW" w:eastAsia="zh-TW" w:bidi="ar-SA"/>
        </w:rPr>
      </w:pPr>
      <w:bookmarkStart w:id="1" w:name="_Toc487144588"/>
      <w:bookmarkStart w:id="2" w:name="_Toc678"/>
      <w:bookmarkStart w:id="3" w:name="_Toc487144433"/>
      <w:bookmarkStart w:id="4" w:name="_Toc487145205"/>
      <w:bookmarkStart w:id="5" w:name="_Toc6713"/>
      <w:r>
        <w:rPr>
          <w:rFonts w:hint="eastAsia" w:ascii="仿宋_GB2312" w:hAnsi="仿宋_GB2312" w:eastAsia="仿宋_GB2312" w:cs="仿宋_GB2312"/>
          <w:b w:val="0"/>
          <w:kern w:val="0"/>
          <w:sz w:val="24"/>
          <w:szCs w:val="24"/>
          <w:lang w:val="zh-TW" w:eastAsia="zh-TW" w:bidi="ar-SA"/>
        </w:rPr>
        <w:t>招标编号：</w:t>
      </w:r>
      <w:bookmarkEnd w:id="1"/>
      <w:bookmarkEnd w:id="2"/>
      <w:bookmarkEnd w:id="3"/>
      <w:bookmarkEnd w:id="4"/>
      <w:bookmarkEnd w:id="5"/>
    </w:p>
    <w:p>
      <w:pPr>
        <w:spacing w:line="360" w:lineRule="auto"/>
        <w:ind w:firstLine="480" w:firstLineChars="200"/>
        <w:rPr>
          <w:rFonts w:hint="eastAsia" w:ascii="仿宋_GB2312" w:hAnsi="仿宋_GB2312" w:eastAsia="仿宋_GB2312" w:cs="仿宋_GB2312"/>
          <w:b w:val="0"/>
          <w:kern w:val="0"/>
          <w:sz w:val="24"/>
          <w:szCs w:val="24"/>
          <w:lang w:val="zh-TW" w:eastAsia="zh-TW" w:bidi="ar-SA"/>
        </w:rPr>
      </w:pPr>
      <w:r>
        <w:rPr>
          <w:rFonts w:hint="eastAsia" w:ascii="仿宋_GB2312" w:hAnsi="仿宋_GB2312" w:eastAsia="仿宋_GB2312" w:cs="仿宋_GB2312"/>
          <w:b w:val="0"/>
          <w:kern w:val="0"/>
          <w:sz w:val="24"/>
          <w:szCs w:val="24"/>
          <w:lang w:val="zh-TW" w:eastAsia="zh-TW" w:bidi="ar-SA"/>
        </w:rPr>
        <w:t>GCJ-DY-ZN-JA-2招字（2019）CL0</w:t>
      </w:r>
      <w:r>
        <w:rPr>
          <w:rFonts w:hint="eastAsia" w:ascii="仿宋_GB2312" w:hAnsi="仿宋_GB2312" w:eastAsia="仿宋_GB2312" w:cs="仿宋_GB2312"/>
          <w:b w:val="0"/>
          <w:kern w:val="0"/>
          <w:sz w:val="24"/>
          <w:szCs w:val="24"/>
          <w:lang w:val="en-US" w:eastAsia="zh-CN" w:bidi="ar-SA"/>
        </w:rPr>
        <w:t>3</w:t>
      </w:r>
      <w:r>
        <w:rPr>
          <w:rFonts w:hint="eastAsia" w:ascii="仿宋_GB2312" w:hAnsi="仿宋_GB2312" w:eastAsia="仿宋_GB2312" w:cs="仿宋_GB2312"/>
          <w:b w:val="0"/>
          <w:kern w:val="0"/>
          <w:sz w:val="24"/>
          <w:szCs w:val="24"/>
          <w:lang w:val="zh-TW" w:eastAsia="zh-TW" w:bidi="ar-SA"/>
        </w:rPr>
        <w:t>号</w:t>
      </w:r>
    </w:p>
    <w:p>
      <w:pPr>
        <w:pStyle w:val="3"/>
        <w:numPr>
          <w:ilvl w:val="0"/>
          <w:numId w:val="1"/>
        </w:numPr>
        <w:spacing w:before="0" w:after="0" w:line="360" w:lineRule="auto"/>
        <w:ind w:firstLine="480" w:firstLineChars="200"/>
        <w:rPr>
          <w:rFonts w:hint="eastAsia" w:ascii="仿宋_GB2312" w:hAnsi="仿宋_GB2312" w:eastAsia="仿宋_GB2312" w:cs="仿宋_GB2312"/>
          <w:b w:val="0"/>
          <w:kern w:val="0"/>
          <w:sz w:val="24"/>
          <w:szCs w:val="24"/>
          <w:lang w:val="zh-TW" w:eastAsia="zh-TW" w:bidi="ar-SA"/>
        </w:rPr>
      </w:pPr>
      <w:bookmarkStart w:id="6" w:name="_Toc487144434"/>
      <w:bookmarkStart w:id="7" w:name="_Toc17518"/>
      <w:bookmarkStart w:id="8" w:name="_Toc8268"/>
      <w:bookmarkStart w:id="9" w:name="_Toc487144589"/>
      <w:bookmarkStart w:id="10" w:name="_Toc487145206"/>
      <w:r>
        <w:rPr>
          <w:rFonts w:hint="eastAsia" w:ascii="仿宋_GB2312" w:hAnsi="仿宋_GB2312" w:eastAsia="仿宋_GB2312" w:cs="仿宋_GB2312"/>
          <w:b w:val="0"/>
          <w:kern w:val="0"/>
          <w:sz w:val="24"/>
          <w:szCs w:val="24"/>
          <w:lang w:val="zh-TW" w:eastAsia="zh-TW" w:bidi="ar-SA"/>
        </w:rPr>
        <w:t>招标采购标的及相关内容：</w:t>
      </w:r>
      <w:bookmarkEnd w:id="6"/>
      <w:bookmarkEnd w:id="7"/>
      <w:bookmarkEnd w:id="8"/>
      <w:bookmarkEnd w:id="9"/>
      <w:bookmarkEnd w:id="10"/>
    </w:p>
    <w:p>
      <w:pPr>
        <w:widowControl/>
        <w:spacing w:line="360" w:lineRule="auto"/>
        <w:ind w:firstLine="480" w:firstLineChars="200"/>
        <w:jc w:val="left"/>
        <w:rPr>
          <w:rFonts w:hint="eastAsia" w:ascii="仿宋_GB2312" w:hAnsi="仿宋_GB2312" w:eastAsia="仿宋_GB2312" w:cs="仿宋_GB2312"/>
          <w:b w:val="0"/>
          <w:kern w:val="0"/>
          <w:sz w:val="24"/>
          <w:szCs w:val="24"/>
          <w:lang w:val="zh-TW" w:eastAsia="zh-TW" w:bidi="ar-SA"/>
        </w:rPr>
      </w:pPr>
      <w:r>
        <w:rPr>
          <w:rFonts w:hint="eastAsia" w:ascii="仿宋_GB2312" w:hAnsi="仿宋_GB2312" w:eastAsia="仿宋_GB2312" w:cs="仿宋_GB2312"/>
          <w:b w:val="0"/>
          <w:kern w:val="0"/>
          <w:sz w:val="24"/>
          <w:szCs w:val="24"/>
          <w:lang w:val="zh-TW" w:eastAsia="zh-TW" w:bidi="ar-SA"/>
        </w:rPr>
        <w:t>本次招标采购项目为道路交通标志用反光膜，计划采购量Ⅳ类约为2000m2，Ⅴ类约为1</w:t>
      </w:r>
      <w:r>
        <w:rPr>
          <w:rFonts w:hint="eastAsia" w:ascii="仿宋_GB2312" w:hAnsi="仿宋_GB2312" w:eastAsia="仿宋_GB2312" w:cs="仿宋_GB2312"/>
          <w:b w:val="0"/>
          <w:kern w:val="0"/>
          <w:sz w:val="24"/>
          <w:szCs w:val="24"/>
          <w:lang w:val="en-US" w:eastAsia="zh-CN" w:bidi="ar-SA"/>
        </w:rPr>
        <w:t>2</w:t>
      </w:r>
      <w:r>
        <w:rPr>
          <w:rFonts w:hint="eastAsia" w:ascii="仿宋_GB2312" w:hAnsi="仿宋_GB2312" w:eastAsia="仿宋_GB2312" w:cs="仿宋_GB2312"/>
          <w:b w:val="0"/>
          <w:kern w:val="0"/>
          <w:sz w:val="24"/>
          <w:szCs w:val="24"/>
          <w:lang w:val="zh-TW" w:eastAsia="zh-TW" w:bidi="ar-SA"/>
        </w:rPr>
        <w:t>000m2。此采购量为估算数量，以上表列数量仅供投标参考，不具备实际效力，实际数量以工程实际需求量为准。</w:t>
      </w:r>
    </w:p>
    <w:p>
      <w:pPr>
        <w:pStyle w:val="3"/>
        <w:numPr>
          <w:ilvl w:val="0"/>
          <w:numId w:val="1"/>
        </w:numPr>
        <w:spacing w:before="0" w:after="0" w:line="360" w:lineRule="auto"/>
        <w:ind w:firstLine="480" w:firstLineChars="200"/>
        <w:rPr>
          <w:rFonts w:hint="eastAsia" w:ascii="仿宋_GB2312" w:hAnsi="仿宋_GB2312" w:eastAsia="仿宋_GB2312" w:cs="仿宋_GB2312"/>
          <w:b w:val="0"/>
          <w:kern w:val="0"/>
          <w:sz w:val="24"/>
          <w:szCs w:val="24"/>
          <w:lang w:val="zh-TW" w:eastAsia="zh-TW" w:bidi="ar-SA"/>
        </w:rPr>
      </w:pPr>
      <w:bookmarkStart w:id="11" w:name="_Toc12346"/>
      <w:bookmarkStart w:id="12" w:name="_Toc6612"/>
      <w:bookmarkStart w:id="13" w:name="_Toc487144435"/>
      <w:bookmarkStart w:id="14" w:name="_Toc487145207"/>
      <w:bookmarkStart w:id="15" w:name="_Toc487144590"/>
      <w:r>
        <w:rPr>
          <w:rFonts w:hint="eastAsia" w:ascii="仿宋_GB2312" w:hAnsi="仿宋_GB2312" w:eastAsia="仿宋_GB2312" w:cs="仿宋_GB2312"/>
          <w:b w:val="0"/>
          <w:kern w:val="0"/>
          <w:sz w:val="24"/>
          <w:szCs w:val="24"/>
          <w:lang w:val="en-US" w:eastAsia="zh-CN" w:bidi="ar-SA"/>
        </w:rPr>
        <w:t xml:space="preserve"> </w:t>
      </w:r>
      <w:r>
        <w:rPr>
          <w:rFonts w:hint="eastAsia" w:ascii="仿宋_GB2312" w:hAnsi="仿宋_GB2312" w:eastAsia="仿宋_GB2312" w:cs="仿宋_GB2312"/>
          <w:b w:val="0"/>
          <w:kern w:val="0"/>
          <w:sz w:val="24"/>
          <w:szCs w:val="24"/>
          <w:lang w:val="zh-TW" w:eastAsia="zh-TW" w:bidi="ar-SA"/>
        </w:rPr>
        <w:t>投标人资格条件：</w:t>
      </w:r>
      <w:bookmarkEnd w:id="11"/>
      <w:bookmarkEnd w:id="12"/>
      <w:bookmarkEnd w:id="13"/>
      <w:bookmarkEnd w:id="14"/>
      <w:bookmarkEnd w:id="15"/>
    </w:p>
    <w:p>
      <w:pPr>
        <w:widowControl/>
        <w:spacing w:line="360" w:lineRule="auto"/>
        <w:ind w:firstLine="484" w:firstLineChars="202"/>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3.1必须是依照中华人民共和国法律设立并在中华人民共和国境内登记注册的独立法人</w:t>
      </w:r>
      <w:r>
        <w:rPr>
          <w:rFonts w:hint="eastAsia" w:ascii="仿宋_GB2312" w:hAnsi="仿宋_GB2312" w:eastAsia="仿宋_GB2312" w:cs="仿宋_GB2312"/>
          <w:kern w:val="0"/>
          <w:sz w:val="24"/>
          <w:shd w:val="clear" w:color="auto" w:fill="FFFFFF"/>
          <w:lang w:val="en-US" w:eastAsia="zh-CN"/>
        </w:rPr>
        <w:t xml:space="preserve"> ，</w:t>
      </w:r>
      <w:r>
        <w:rPr>
          <w:rFonts w:hint="eastAsia" w:ascii="仿宋_GB2312" w:hAnsi="仿宋_GB2312" w:eastAsia="仿宋_GB2312" w:cs="仿宋_GB2312"/>
          <w:kern w:val="0"/>
          <w:sz w:val="24"/>
          <w:shd w:val="clear" w:color="auto" w:fill="FFFFFF"/>
        </w:rPr>
        <w:t>且为国家税务局认定的增值税一般纳税人，并且具有合法、有效的营业执照、税务登记证书、组织机构代码证书（若投标人营业执照是“三证合一”，不需分别单独提供）。</w:t>
      </w:r>
    </w:p>
    <w:p>
      <w:pPr>
        <w:pStyle w:val="5"/>
        <w:snapToGrid w:val="0"/>
        <w:spacing w:before="0" w:beforeAutospacing="0" w:after="0" w:afterAutospacing="0" w:line="500" w:lineRule="exact"/>
        <w:ind w:firstLine="560" w:firstLineChars="200"/>
        <w:rPr>
          <w:rFonts w:hint="eastAsia" w:ascii="仿宋_GB2312" w:hAnsi="仿宋_GB2312" w:eastAsia="仿宋_GB2312" w:cs="仿宋_GB2312"/>
          <w:kern w:val="0"/>
          <w:sz w:val="24"/>
          <w:szCs w:val="24"/>
          <w:lang w:val="zh-TW" w:eastAsia="zh-TW" w:bidi="ar-SA"/>
        </w:rPr>
      </w:pPr>
      <w:r>
        <w:rPr>
          <w:rFonts w:hint="eastAsia" w:cs="仿宋"/>
          <w:color w:val="000000"/>
          <w:kern w:val="2"/>
          <w:sz w:val="28"/>
          <w:szCs w:val="28"/>
        </w:rPr>
        <w:t>3</w:t>
      </w:r>
      <w:r>
        <w:rPr>
          <w:rFonts w:hint="eastAsia" w:ascii="仿宋_GB2312" w:hAnsi="仿宋_GB2312" w:eastAsia="仿宋_GB2312" w:cs="仿宋_GB2312"/>
          <w:kern w:val="0"/>
          <w:sz w:val="24"/>
          <w:szCs w:val="24"/>
          <w:lang w:val="zh-TW" w:eastAsia="zh-TW" w:bidi="ar-SA"/>
        </w:rPr>
        <w:t>.2须出具的有效的经销商授权书；</w:t>
      </w:r>
    </w:p>
    <w:p>
      <w:pPr>
        <w:pStyle w:val="5"/>
        <w:snapToGrid w:val="0"/>
        <w:spacing w:before="0" w:beforeAutospacing="0" w:after="0" w:afterAutospacing="0" w:line="500" w:lineRule="exact"/>
        <w:ind w:firstLine="480" w:firstLineChars="200"/>
        <w:rPr>
          <w:rFonts w:hint="eastAsia" w:ascii="仿宋_GB2312" w:hAnsi="仿宋_GB2312" w:eastAsia="仿宋_GB2312" w:cs="仿宋_GB2312"/>
          <w:kern w:val="0"/>
          <w:sz w:val="24"/>
          <w:szCs w:val="24"/>
          <w:lang w:val="zh-TW" w:eastAsia="zh-TW" w:bidi="ar-SA"/>
        </w:rPr>
      </w:pPr>
      <w:r>
        <w:rPr>
          <w:rFonts w:hint="eastAsia" w:ascii="仿宋_GB2312" w:hAnsi="仿宋_GB2312" w:eastAsia="仿宋_GB2312" w:cs="仿宋_GB2312"/>
          <w:kern w:val="0"/>
          <w:sz w:val="24"/>
          <w:szCs w:val="24"/>
          <w:lang w:val="zh-TW" w:eastAsia="zh-TW" w:bidi="ar-SA"/>
        </w:rPr>
        <w:t>3.3须提供反光膜具有近一年公路工程综合甲级或专项试验检测机构出具的检测合格报告原件和复印件。</w:t>
      </w:r>
    </w:p>
    <w:p>
      <w:pPr>
        <w:widowControl/>
        <w:spacing w:line="360" w:lineRule="auto"/>
        <w:ind w:firstLine="722" w:firstLineChars="301"/>
        <w:jc w:val="left"/>
        <w:rPr>
          <w:rFonts w:hint="eastAsia" w:ascii="仿宋_GB2312" w:hAnsi="仿宋_GB2312" w:eastAsia="仿宋_GB2312" w:cs="仿宋_GB2312"/>
          <w:kern w:val="0"/>
          <w:sz w:val="24"/>
          <w:shd w:val="clear" w:color="auto" w:fill="FFFFFF"/>
          <w:lang w:val="en-US" w:eastAsia="zh-CN"/>
        </w:rPr>
      </w:pPr>
      <w:r>
        <w:rPr>
          <w:rFonts w:hint="eastAsia" w:ascii="仿宋_GB2312" w:hAnsi="仿宋_GB2312" w:eastAsia="仿宋_GB2312" w:cs="仿宋_GB2312"/>
          <w:kern w:val="0"/>
          <w:sz w:val="24"/>
          <w:shd w:val="clear" w:color="auto" w:fill="FFFFFF"/>
        </w:rPr>
        <w:t>3.</w:t>
      </w:r>
      <w:r>
        <w:rPr>
          <w:rFonts w:hint="eastAsia" w:ascii="仿宋_GB2312" w:hAnsi="仿宋_GB2312" w:eastAsia="仿宋_GB2312" w:cs="仿宋_GB2312"/>
          <w:kern w:val="0"/>
          <w:sz w:val="24"/>
          <w:shd w:val="clear" w:color="auto" w:fill="FFFFFF"/>
          <w:lang w:val="en-US" w:eastAsia="zh-CN"/>
        </w:rPr>
        <w:t>4</w:t>
      </w:r>
      <w:r>
        <w:rPr>
          <w:rFonts w:hint="eastAsia" w:ascii="仿宋_GB2312" w:hAnsi="仿宋_GB2312" w:eastAsia="仿宋_GB2312" w:cs="仿宋_GB2312"/>
          <w:kern w:val="0"/>
          <w:sz w:val="24"/>
          <w:shd w:val="clear" w:color="auto" w:fill="FFFFFF"/>
        </w:rPr>
        <w:t>履约信用要求：近两年内与河南省公路工程局集团有限公司没有发生经济纠纷或不良经营记录的，具有良好的社会信誉；</w:t>
      </w:r>
      <w:r>
        <w:rPr>
          <w:rFonts w:hint="eastAsia" w:ascii="仿宋_GB2312" w:hAnsi="仿宋_GB2312" w:eastAsia="仿宋_GB2312" w:cs="仿宋_GB2312"/>
          <w:kern w:val="0"/>
          <w:sz w:val="24"/>
          <w:shd w:val="clear" w:color="auto" w:fill="FFFFFF"/>
          <w:lang w:val="en-US" w:eastAsia="zh-CN"/>
        </w:rPr>
        <w:t xml:space="preserve"> </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shd w:val="clear" w:color="auto" w:fill="FFFFFF"/>
        </w:rPr>
      </w:pPr>
      <w:bookmarkStart w:id="16" w:name="_Toc13596"/>
      <w:bookmarkStart w:id="17" w:name="_Toc487145208"/>
      <w:bookmarkStart w:id="18" w:name="_Toc487144436"/>
      <w:bookmarkStart w:id="19" w:name="_Toc4584"/>
      <w:bookmarkStart w:id="20" w:name="_Toc487144591"/>
      <w:r>
        <w:rPr>
          <w:rFonts w:hint="eastAsia" w:ascii="仿宋_GB2312" w:hAnsi="仿宋_GB2312" w:eastAsia="仿宋_GB2312" w:cs="仿宋_GB2312"/>
          <w:kern w:val="0"/>
          <w:sz w:val="24"/>
          <w:shd w:val="clear" w:color="auto" w:fill="FFFFFF"/>
          <w:lang w:val="en-US" w:eastAsia="zh-CN"/>
        </w:rPr>
        <w:t xml:space="preserve"> </w:t>
      </w:r>
      <w:r>
        <w:rPr>
          <w:rFonts w:hint="eastAsia" w:ascii="仿宋_GB2312" w:hAnsi="仿宋_GB2312" w:eastAsia="仿宋_GB2312" w:cs="仿宋_GB2312"/>
          <w:sz w:val="24"/>
          <w:szCs w:val="24"/>
        </w:rPr>
        <w:t>评审办法</w:t>
      </w:r>
      <w:r>
        <w:rPr>
          <w:rFonts w:hint="eastAsia" w:ascii="仿宋_GB2312" w:hAnsi="仿宋_GB2312" w:eastAsia="仿宋_GB2312" w:cs="仿宋_GB2312"/>
          <w:b w:val="0"/>
          <w:sz w:val="24"/>
          <w:szCs w:val="24"/>
          <w:shd w:val="clear" w:color="auto" w:fill="FFFFFF"/>
        </w:rPr>
        <w:t>：本次招标采用经评审的最低价法。</w:t>
      </w:r>
      <w:bookmarkEnd w:id="16"/>
      <w:bookmarkEnd w:id="17"/>
      <w:bookmarkEnd w:id="18"/>
      <w:bookmarkEnd w:id="19"/>
      <w:bookmarkEnd w:id="20"/>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21" w:name="_Toc487144592"/>
      <w:bookmarkStart w:id="22" w:name="_Toc9173"/>
      <w:bookmarkStart w:id="23" w:name="_Toc487144437"/>
      <w:bookmarkStart w:id="24" w:name="_Toc31378"/>
      <w:bookmarkStart w:id="25" w:name="_Toc487145209"/>
      <w:r>
        <w:rPr>
          <w:rFonts w:hint="eastAsia" w:ascii="仿宋_GB2312" w:hAnsi="仿宋_GB2312" w:eastAsia="仿宋_GB2312" w:cs="仿宋_GB2312"/>
          <w:sz w:val="24"/>
          <w:szCs w:val="24"/>
        </w:rPr>
        <w:t>招标文件的获取</w:t>
      </w:r>
      <w:bookmarkEnd w:id="21"/>
      <w:bookmarkEnd w:id="22"/>
      <w:bookmarkEnd w:id="23"/>
      <w:bookmarkEnd w:id="24"/>
      <w:bookmarkEnd w:id="25"/>
    </w:p>
    <w:p>
      <w:pPr>
        <w:widowControl/>
        <w:spacing w:line="360" w:lineRule="auto"/>
        <w:ind w:firstLine="484" w:firstLineChars="202"/>
        <w:rPr>
          <w:rFonts w:hint="eastAsia" w:ascii="仿宋_GB2312" w:hAnsi="仿宋_GB2312" w:eastAsia="仿宋_GB2312" w:cs="仿宋_GB2312"/>
          <w:kern w:val="0"/>
          <w:sz w:val="24"/>
          <w:shd w:val="clear" w:color="auto" w:fill="FFFFFF"/>
          <w:lang w:val="zh-TW" w:eastAsia="zh-TW"/>
        </w:rPr>
      </w:pPr>
      <w:r>
        <w:rPr>
          <w:rFonts w:hint="eastAsia" w:ascii="仿宋_GB2312" w:hAnsi="仿宋_GB2312" w:eastAsia="仿宋_GB2312" w:cs="仿宋_GB2312"/>
          <w:kern w:val="0"/>
          <w:sz w:val="24"/>
          <w:shd w:val="clear" w:color="auto" w:fill="FFFFFF"/>
        </w:rPr>
        <w:t>5.1请符合上述条件的投标人于2019年</w:t>
      </w:r>
      <w:r>
        <w:rPr>
          <w:rFonts w:hint="eastAsia" w:ascii="仿宋_GB2312" w:hAnsi="仿宋_GB2312" w:eastAsia="仿宋_GB2312" w:cs="仿宋_GB2312"/>
          <w:kern w:val="0"/>
          <w:sz w:val="24"/>
          <w:highlight w:val="none"/>
          <w:shd w:val="clear" w:color="auto" w:fill="FFFFFF"/>
          <w:lang w:val="en-US" w:eastAsia="zh-CN"/>
        </w:rPr>
        <w:t>5</w:t>
      </w:r>
      <w:r>
        <w:rPr>
          <w:rFonts w:hint="eastAsia" w:ascii="仿宋_GB2312" w:hAnsi="仿宋_GB2312" w:eastAsia="仿宋_GB2312" w:cs="仿宋_GB2312"/>
          <w:kern w:val="0"/>
          <w:sz w:val="24"/>
          <w:highlight w:val="none"/>
          <w:shd w:val="clear" w:color="auto" w:fill="FFFFFF"/>
        </w:rPr>
        <w:t>月</w:t>
      </w:r>
      <w:r>
        <w:rPr>
          <w:rFonts w:hint="eastAsia" w:ascii="仿宋_GB2312" w:hAnsi="仿宋_GB2312" w:eastAsia="仿宋_GB2312" w:cs="仿宋_GB2312"/>
          <w:kern w:val="0"/>
          <w:sz w:val="24"/>
          <w:highlight w:val="none"/>
          <w:shd w:val="clear" w:color="auto" w:fill="FFFFFF"/>
          <w:lang w:val="en-US" w:eastAsia="zh-CN"/>
        </w:rPr>
        <w:t>24</w:t>
      </w:r>
      <w:r>
        <w:rPr>
          <w:rFonts w:hint="eastAsia" w:ascii="仿宋_GB2312" w:hAnsi="仿宋_GB2312" w:eastAsia="仿宋_GB2312" w:cs="仿宋_GB2312"/>
          <w:kern w:val="0"/>
          <w:sz w:val="24"/>
          <w:highlight w:val="none"/>
          <w:shd w:val="clear" w:color="auto" w:fill="FFFFFF"/>
        </w:rPr>
        <w:t>日至2019年</w:t>
      </w:r>
      <w:r>
        <w:rPr>
          <w:rFonts w:hint="eastAsia" w:ascii="仿宋_GB2312" w:hAnsi="仿宋_GB2312" w:eastAsia="仿宋_GB2312" w:cs="仿宋_GB2312"/>
          <w:kern w:val="0"/>
          <w:sz w:val="24"/>
          <w:highlight w:val="none"/>
          <w:shd w:val="clear" w:color="auto" w:fill="FFFFFF"/>
          <w:lang w:val="en-US" w:eastAsia="zh-CN"/>
        </w:rPr>
        <w:t>5</w:t>
      </w:r>
      <w:r>
        <w:rPr>
          <w:rFonts w:hint="eastAsia" w:ascii="仿宋_GB2312" w:hAnsi="仿宋_GB2312" w:eastAsia="仿宋_GB2312" w:cs="仿宋_GB2312"/>
          <w:kern w:val="0"/>
          <w:sz w:val="24"/>
          <w:highlight w:val="none"/>
          <w:shd w:val="clear" w:color="auto" w:fill="FFFFFF"/>
        </w:rPr>
        <w:t>月</w:t>
      </w:r>
      <w:r>
        <w:rPr>
          <w:rFonts w:hint="eastAsia" w:ascii="仿宋_GB2312" w:hAnsi="仿宋_GB2312" w:eastAsia="仿宋_GB2312" w:cs="仿宋_GB2312"/>
          <w:kern w:val="0"/>
          <w:sz w:val="24"/>
          <w:highlight w:val="none"/>
          <w:shd w:val="clear" w:color="auto" w:fill="FFFFFF"/>
          <w:lang w:val="en-US" w:eastAsia="zh-CN"/>
        </w:rPr>
        <w:t>29</w:t>
      </w:r>
      <w:r>
        <w:rPr>
          <w:rFonts w:hint="eastAsia" w:ascii="仿宋_GB2312" w:hAnsi="仿宋_GB2312" w:eastAsia="仿宋_GB2312" w:cs="仿宋_GB2312"/>
          <w:kern w:val="0"/>
          <w:sz w:val="24"/>
          <w:highlight w:val="none"/>
          <w:shd w:val="clear" w:color="auto" w:fill="FFFFFF"/>
        </w:rPr>
        <w:t>日上</w:t>
      </w:r>
      <w:r>
        <w:rPr>
          <w:rFonts w:hint="eastAsia" w:ascii="仿宋_GB2312" w:hAnsi="仿宋_GB2312" w:eastAsia="仿宋_GB2312" w:cs="仿宋_GB2312"/>
          <w:kern w:val="0"/>
          <w:sz w:val="24"/>
          <w:shd w:val="clear" w:color="auto" w:fill="FFFFFF"/>
        </w:rPr>
        <w:t>午8：30 分至 11：30分 、下午2：30至5：30 分（北京时间,节假日不休息），持</w:t>
      </w:r>
      <w:r>
        <w:rPr>
          <w:rFonts w:hint="eastAsia" w:ascii="仿宋_GB2312" w:hAnsi="仿宋_GB2312" w:eastAsia="仿宋_GB2312" w:cs="仿宋_GB2312"/>
          <w:kern w:val="0"/>
          <w:sz w:val="24"/>
          <w:shd w:val="clear" w:color="auto" w:fill="FFFFFF"/>
          <w:lang w:val="zh-TW" w:eastAsia="zh-TW"/>
        </w:rPr>
        <w:t>营业执照、税务登记证、组织机构代码证（或三证合一）、</w:t>
      </w:r>
      <w:r>
        <w:rPr>
          <w:rFonts w:hint="eastAsia" w:ascii="仿宋_GB2312" w:hAnsi="仿宋_GB2312" w:eastAsia="仿宋_GB2312" w:cs="仿宋_GB2312"/>
          <w:kern w:val="0"/>
          <w:sz w:val="24"/>
          <w:shd w:val="clear" w:color="auto" w:fill="FFFFFF"/>
          <w:lang w:val="zh-TW"/>
        </w:rPr>
        <w:t>资质证书、</w:t>
      </w:r>
      <w:r>
        <w:rPr>
          <w:rFonts w:hint="eastAsia" w:ascii="仿宋_GB2312" w:hAnsi="仿宋_GB2312" w:eastAsia="仿宋_GB2312" w:cs="仿宋_GB2312"/>
          <w:kern w:val="0"/>
          <w:sz w:val="24"/>
          <w:shd w:val="clear" w:color="auto" w:fill="FFFFFF"/>
          <w:lang w:val="zh-TW" w:eastAsia="zh-TW"/>
        </w:rPr>
        <w:t>银行开户许可证、法人代表身份证或法人授权委托书及被授权人身份证</w:t>
      </w:r>
      <w:r>
        <w:rPr>
          <w:rFonts w:hint="eastAsia" w:ascii="仿宋_GB2312" w:hAnsi="仿宋_GB2312" w:eastAsia="仿宋_GB2312" w:cs="仿宋_GB2312"/>
          <w:kern w:val="0"/>
          <w:sz w:val="24"/>
          <w:shd w:val="clear" w:color="auto" w:fill="FFFFFF"/>
        </w:rPr>
        <w:t>等</w:t>
      </w:r>
      <w:r>
        <w:rPr>
          <w:rFonts w:hint="eastAsia" w:ascii="仿宋_GB2312" w:hAnsi="仿宋_GB2312" w:eastAsia="仿宋_GB2312" w:cs="仿宋_GB2312"/>
          <w:kern w:val="0"/>
          <w:sz w:val="24"/>
          <w:shd w:val="clear" w:color="auto" w:fill="FFFFFF"/>
          <w:lang w:val="zh-TW" w:eastAsia="zh-TW"/>
        </w:rPr>
        <w:t>资料的原件和加盖投标人公章的复印件一套</w:t>
      </w:r>
      <w:r>
        <w:rPr>
          <w:rFonts w:hint="eastAsia" w:ascii="仿宋_GB2312" w:hAnsi="仿宋_GB2312" w:eastAsia="仿宋_GB2312" w:cs="仿宋_GB2312"/>
          <w:kern w:val="0"/>
          <w:sz w:val="24"/>
          <w:shd w:val="clear" w:color="auto" w:fill="FFFFFF"/>
        </w:rPr>
        <w:t>，</w:t>
      </w:r>
      <w:r>
        <w:rPr>
          <w:rFonts w:hint="eastAsia" w:ascii="仿宋_GB2312" w:hAnsi="仿宋_GB2312" w:eastAsia="仿宋_GB2312" w:cs="仿宋_GB2312"/>
          <w:kern w:val="0"/>
          <w:sz w:val="24"/>
          <w:shd w:val="clear" w:color="auto" w:fill="FFFFFF"/>
          <w:lang w:val="zh-TW" w:eastAsia="zh-TW"/>
        </w:rPr>
        <w:t>到</w:t>
      </w:r>
      <w:r>
        <w:rPr>
          <w:rFonts w:hint="eastAsia" w:ascii="仿宋_GB2312" w:hAnsi="仿宋_GB2312" w:eastAsia="仿宋_GB2312" w:cs="仿宋_GB2312"/>
          <w:kern w:val="0"/>
          <w:sz w:val="24"/>
          <w:shd w:val="clear" w:color="auto" w:fill="FFFFFF"/>
        </w:rPr>
        <w:t>河南省第一公路工程有限公司设材部（郑州市新郑路206号南院）登记并购买招标文件</w:t>
      </w:r>
      <w:r>
        <w:rPr>
          <w:rFonts w:hint="eastAsia" w:ascii="仿宋_GB2312" w:hAnsi="仿宋_GB2312" w:eastAsia="仿宋_GB2312" w:cs="仿宋_GB2312"/>
          <w:kern w:val="0"/>
          <w:sz w:val="24"/>
          <w:shd w:val="clear" w:color="auto" w:fill="FFFFFF"/>
          <w:lang w:val="zh-TW" w:eastAsia="zh-TW"/>
        </w:rPr>
        <w:t>。</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5.2</w:t>
      </w:r>
      <w:r>
        <w:rPr>
          <w:rFonts w:hint="eastAsia" w:ascii="仿宋_GB2312" w:hAnsi="仿宋_GB2312" w:eastAsia="仿宋_GB2312" w:cs="仿宋_GB2312"/>
          <w:kern w:val="0"/>
          <w:sz w:val="24"/>
          <w:shd w:val="clear" w:color="auto" w:fill="FFFFFF"/>
          <w:lang w:val="zh-TW" w:eastAsia="zh-TW"/>
        </w:rPr>
        <w:t xml:space="preserve">招标文件每套售价 </w:t>
      </w:r>
      <w:r>
        <w:rPr>
          <w:rFonts w:hint="eastAsia" w:ascii="仿宋_GB2312" w:hAnsi="仿宋_GB2312" w:eastAsia="仿宋_GB2312" w:cs="仿宋_GB2312"/>
          <w:kern w:val="0"/>
          <w:sz w:val="24"/>
          <w:shd w:val="clear" w:color="auto" w:fill="FFFFFF"/>
          <w:lang w:val="en-US" w:eastAsia="zh-CN"/>
        </w:rPr>
        <w:t>5</w:t>
      </w:r>
      <w:r>
        <w:rPr>
          <w:rFonts w:hint="eastAsia" w:ascii="仿宋_GB2312" w:hAnsi="仿宋_GB2312" w:eastAsia="仿宋_GB2312" w:cs="仿宋_GB2312"/>
          <w:kern w:val="0"/>
          <w:sz w:val="24"/>
          <w:shd w:val="clear" w:color="auto" w:fill="FFFFFF"/>
          <w:lang w:val="zh-TW" w:eastAsia="zh-TW"/>
        </w:rPr>
        <w:t>00 元，招标文件售后不退</w:t>
      </w:r>
      <w:r>
        <w:rPr>
          <w:rFonts w:hint="eastAsia" w:ascii="仿宋_GB2312" w:hAnsi="仿宋_GB2312" w:eastAsia="仿宋_GB2312" w:cs="仿宋_GB2312"/>
          <w:kern w:val="0"/>
          <w:sz w:val="24"/>
          <w:shd w:val="clear" w:color="auto" w:fill="FFFFFF"/>
          <w:lang w:val="zh-TW"/>
        </w:rPr>
        <w:t>；</w:t>
      </w:r>
      <w:r>
        <w:rPr>
          <w:rFonts w:hint="eastAsia" w:ascii="仿宋_GB2312" w:hAnsi="仿宋_GB2312" w:eastAsia="仿宋_GB2312" w:cs="仿宋_GB2312"/>
          <w:kern w:val="0"/>
          <w:sz w:val="24"/>
          <w:shd w:val="clear" w:color="auto" w:fill="FFFFFF"/>
          <w:lang w:val="zh-TW" w:eastAsia="zh-TW"/>
        </w:rPr>
        <w:t>购买招标文件的费用只接受现金缴纳</w:t>
      </w:r>
      <w:r>
        <w:rPr>
          <w:rFonts w:hint="eastAsia" w:ascii="仿宋_GB2312" w:hAnsi="仿宋_GB2312" w:eastAsia="仿宋_GB2312" w:cs="仿宋_GB2312"/>
          <w:kern w:val="0"/>
          <w:sz w:val="24"/>
          <w:shd w:val="clear" w:color="auto" w:fill="FFFFFF"/>
        </w:rPr>
        <w:t>。</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5.3凡提供不出上述证件或缺少证件者其领取招标文件将被拒绝。</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 xml:space="preserve">5.4招标文件不接受邮购。  </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26" w:name="_Toc26380"/>
      <w:bookmarkStart w:id="27" w:name="_Toc18175"/>
      <w:bookmarkStart w:id="28" w:name="_Toc487144438"/>
      <w:bookmarkStart w:id="29" w:name="_Toc487145210"/>
      <w:bookmarkStart w:id="30" w:name="_Toc487144593"/>
      <w:r>
        <w:rPr>
          <w:rFonts w:hint="eastAsia" w:ascii="仿宋_GB2312" w:hAnsi="仿宋_GB2312" w:eastAsia="仿宋_GB2312" w:cs="仿宋_GB2312"/>
          <w:sz w:val="24"/>
          <w:szCs w:val="24"/>
        </w:rPr>
        <w:t>投标文件的递交及相关事宜</w:t>
      </w:r>
      <w:bookmarkEnd w:id="26"/>
      <w:bookmarkEnd w:id="27"/>
      <w:bookmarkEnd w:id="28"/>
      <w:bookmarkEnd w:id="29"/>
      <w:bookmarkEnd w:id="30"/>
    </w:p>
    <w:p>
      <w:pPr>
        <w:widowControl/>
        <w:spacing w:line="360" w:lineRule="auto"/>
        <w:ind w:firstLine="484" w:firstLineChars="202"/>
        <w:jc w:val="left"/>
        <w:rPr>
          <w:rFonts w:hint="eastAsia" w:ascii="仿宋_GB2312" w:hAnsi="仿宋_GB2312" w:eastAsia="仿宋_GB2312" w:cs="仿宋_GB2312"/>
          <w:kern w:val="0"/>
          <w:sz w:val="24"/>
          <w:highlight w:val="none"/>
          <w:shd w:val="clear" w:color="auto" w:fill="FFFFFF"/>
        </w:rPr>
      </w:pPr>
      <w:r>
        <w:rPr>
          <w:rFonts w:hint="eastAsia" w:ascii="仿宋_GB2312" w:hAnsi="仿宋_GB2312" w:eastAsia="仿宋_GB2312" w:cs="仿宋_GB2312"/>
          <w:kern w:val="0"/>
          <w:sz w:val="24"/>
          <w:shd w:val="clear" w:color="auto" w:fill="FFFFFF"/>
        </w:rPr>
        <w:t>6</w:t>
      </w:r>
      <w:r>
        <w:rPr>
          <w:rFonts w:hint="eastAsia" w:ascii="仿宋_GB2312" w:hAnsi="仿宋_GB2312" w:eastAsia="仿宋_GB2312" w:cs="仿宋_GB2312"/>
          <w:kern w:val="0"/>
          <w:sz w:val="24"/>
          <w:shd w:val="clear" w:color="auto" w:fill="FFFFFF"/>
          <w:lang w:val="zh-TW" w:eastAsia="zh-TW"/>
        </w:rPr>
        <w:t>.1递交投标文件的时间为201</w:t>
      </w:r>
      <w:r>
        <w:rPr>
          <w:rFonts w:hint="eastAsia" w:ascii="仿宋_GB2312" w:hAnsi="仿宋_GB2312" w:eastAsia="仿宋_GB2312" w:cs="仿宋_GB2312"/>
          <w:kern w:val="0"/>
          <w:sz w:val="24"/>
          <w:shd w:val="clear" w:color="auto" w:fill="FFFFFF"/>
        </w:rPr>
        <w:t>9</w:t>
      </w:r>
      <w:r>
        <w:rPr>
          <w:rFonts w:hint="eastAsia" w:ascii="仿宋_GB2312" w:hAnsi="仿宋_GB2312" w:eastAsia="仿宋_GB2312" w:cs="仿宋_GB2312"/>
          <w:kern w:val="0"/>
          <w:sz w:val="24"/>
          <w:shd w:val="clear" w:color="auto" w:fill="FFFFFF"/>
          <w:lang w:val="zh-TW" w:eastAsia="zh-TW"/>
        </w:rPr>
        <w:t>年</w:t>
      </w:r>
      <w:r>
        <w:rPr>
          <w:rFonts w:hint="eastAsia" w:ascii="仿宋_GB2312" w:hAnsi="仿宋_GB2312" w:eastAsia="仿宋_GB2312" w:cs="仿宋_GB2312"/>
          <w:kern w:val="0"/>
          <w:sz w:val="24"/>
          <w:shd w:val="clear" w:color="auto" w:fill="FFFFFF"/>
          <w:lang w:val="en-US" w:eastAsia="zh-CN"/>
        </w:rPr>
        <w:t>6</w:t>
      </w:r>
      <w:r>
        <w:rPr>
          <w:rFonts w:hint="eastAsia" w:ascii="仿宋_GB2312" w:hAnsi="仿宋_GB2312" w:eastAsia="仿宋_GB2312" w:cs="仿宋_GB2312"/>
          <w:kern w:val="0"/>
          <w:sz w:val="24"/>
          <w:shd w:val="clear" w:color="auto" w:fill="FFFFFF"/>
          <w:lang w:val="zh-TW" w:eastAsia="zh-TW"/>
        </w:rPr>
        <w:t>月</w:t>
      </w:r>
      <w:r>
        <w:rPr>
          <w:rFonts w:hint="eastAsia" w:ascii="仿宋_GB2312" w:hAnsi="仿宋_GB2312" w:eastAsia="仿宋_GB2312" w:cs="仿宋_GB2312"/>
          <w:kern w:val="0"/>
          <w:sz w:val="24"/>
          <w:shd w:val="clear" w:color="auto" w:fill="FFFFFF"/>
          <w:lang w:val="en-US" w:eastAsia="zh-CN"/>
        </w:rPr>
        <w:t>4</w:t>
      </w:r>
      <w:r>
        <w:rPr>
          <w:rFonts w:hint="eastAsia" w:ascii="仿宋_GB2312" w:hAnsi="仿宋_GB2312" w:eastAsia="仿宋_GB2312" w:cs="仿宋_GB2312"/>
          <w:kern w:val="0"/>
          <w:sz w:val="24"/>
          <w:shd w:val="clear" w:color="auto" w:fill="FFFFFF"/>
          <w:lang w:val="zh-TW" w:eastAsia="zh-TW"/>
        </w:rPr>
        <w:t>日</w:t>
      </w:r>
      <w:r>
        <w:rPr>
          <w:rFonts w:hint="eastAsia" w:ascii="仿宋_GB2312" w:hAnsi="仿宋_GB2312" w:eastAsia="仿宋_GB2312" w:cs="仿宋_GB2312"/>
          <w:kern w:val="0"/>
          <w:sz w:val="24"/>
          <w:shd w:val="clear" w:color="auto" w:fill="FFFFFF"/>
          <w:lang w:val="en-US" w:eastAsia="zh-CN"/>
        </w:rPr>
        <w:t>14</w:t>
      </w:r>
      <w:r>
        <w:rPr>
          <w:rFonts w:hint="eastAsia" w:ascii="仿宋_GB2312" w:hAnsi="仿宋_GB2312" w:eastAsia="仿宋_GB2312" w:cs="仿宋_GB2312"/>
          <w:kern w:val="0"/>
          <w:sz w:val="24"/>
          <w:shd w:val="clear" w:color="auto" w:fill="FFFFFF"/>
          <w:lang w:val="zh-TW" w:eastAsia="zh-TW"/>
        </w:rPr>
        <w:t>时</w:t>
      </w:r>
      <w:r>
        <w:rPr>
          <w:rFonts w:hint="eastAsia" w:ascii="仿宋_GB2312" w:hAnsi="仿宋_GB2312" w:eastAsia="仿宋_GB2312" w:cs="仿宋_GB2312"/>
          <w:kern w:val="0"/>
          <w:sz w:val="24"/>
          <w:shd w:val="clear" w:color="auto" w:fill="FFFFFF"/>
          <w:lang w:val="en-US" w:eastAsia="zh-CN"/>
        </w:rPr>
        <w:t>3</w:t>
      </w:r>
      <w:r>
        <w:rPr>
          <w:rFonts w:hint="eastAsia" w:ascii="仿宋_GB2312" w:hAnsi="仿宋_GB2312" w:eastAsia="仿宋_GB2312" w:cs="仿宋_GB2312"/>
          <w:kern w:val="0"/>
          <w:sz w:val="24"/>
          <w:shd w:val="clear" w:color="auto" w:fill="FFFFFF"/>
          <w:lang w:val="zh-TW" w:eastAsia="zh-TW"/>
        </w:rPr>
        <w:t>0分至</w:t>
      </w:r>
      <w:r>
        <w:rPr>
          <w:rFonts w:hint="eastAsia" w:ascii="仿宋_GB2312" w:hAnsi="仿宋_GB2312" w:eastAsia="仿宋_GB2312" w:cs="仿宋_GB2312"/>
          <w:kern w:val="0"/>
          <w:sz w:val="24"/>
          <w:shd w:val="clear" w:color="auto" w:fill="FFFFFF"/>
          <w:lang w:val="en-US" w:eastAsia="zh-CN"/>
        </w:rPr>
        <w:t>15</w:t>
      </w:r>
      <w:r>
        <w:rPr>
          <w:rFonts w:hint="eastAsia" w:ascii="仿宋_GB2312" w:hAnsi="仿宋_GB2312" w:eastAsia="仿宋_GB2312" w:cs="仿宋_GB2312"/>
          <w:kern w:val="0"/>
          <w:sz w:val="24"/>
          <w:shd w:val="clear" w:color="auto" w:fill="FFFFFF"/>
          <w:lang w:val="zh-TW" w:eastAsia="zh-TW"/>
        </w:rPr>
        <w:t>时</w:t>
      </w:r>
      <w:r>
        <w:rPr>
          <w:rFonts w:hint="eastAsia" w:ascii="仿宋_GB2312" w:hAnsi="仿宋_GB2312" w:eastAsia="仿宋_GB2312" w:cs="仿宋_GB2312"/>
          <w:kern w:val="0"/>
          <w:sz w:val="24"/>
          <w:shd w:val="clear" w:color="auto" w:fill="FFFFFF"/>
          <w:lang w:val="en-US" w:eastAsia="zh-CN"/>
        </w:rPr>
        <w:t>0</w:t>
      </w:r>
      <w:r>
        <w:rPr>
          <w:rFonts w:hint="eastAsia" w:ascii="仿宋_GB2312" w:hAnsi="仿宋_GB2312" w:eastAsia="仿宋_GB2312" w:cs="仿宋_GB2312"/>
          <w:kern w:val="0"/>
          <w:sz w:val="24"/>
          <w:shd w:val="clear" w:color="auto" w:fill="FFFFFF"/>
          <w:lang w:val="zh-TW" w:eastAsia="zh-TW"/>
        </w:rPr>
        <w:t>0分，递交投标文件的截止时间（投标截止时间，即开标时间）为201</w:t>
      </w:r>
      <w:r>
        <w:rPr>
          <w:rFonts w:hint="eastAsia" w:ascii="仿宋_GB2312" w:hAnsi="仿宋_GB2312" w:eastAsia="仿宋_GB2312" w:cs="仿宋_GB2312"/>
          <w:kern w:val="0"/>
          <w:sz w:val="24"/>
          <w:shd w:val="clear" w:color="auto" w:fill="FFFFFF"/>
        </w:rPr>
        <w:t>9</w:t>
      </w:r>
      <w:r>
        <w:rPr>
          <w:rFonts w:hint="eastAsia" w:ascii="仿宋_GB2312" w:hAnsi="仿宋_GB2312" w:eastAsia="仿宋_GB2312" w:cs="仿宋_GB2312"/>
          <w:kern w:val="0"/>
          <w:sz w:val="24"/>
          <w:shd w:val="clear" w:color="auto" w:fill="FFFFFF"/>
          <w:lang w:val="zh-TW" w:eastAsia="zh-TW"/>
        </w:rPr>
        <w:t>年</w:t>
      </w:r>
      <w:r>
        <w:rPr>
          <w:rFonts w:hint="eastAsia" w:ascii="仿宋_GB2312" w:hAnsi="仿宋_GB2312" w:eastAsia="仿宋_GB2312" w:cs="仿宋_GB2312"/>
          <w:kern w:val="0"/>
          <w:sz w:val="24"/>
          <w:shd w:val="clear" w:color="auto" w:fill="FFFFFF"/>
          <w:lang w:val="en-US" w:eastAsia="zh-CN"/>
        </w:rPr>
        <w:t>6</w:t>
      </w:r>
      <w:r>
        <w:rPr>
          <w:rFonts w:hint="eastAsia" w:ascii="仿宋_GB2312" w:hAnsi="仿宋_GB2312" w:eastAsia="仿宋_GB2312" w:cs="仿宋_GB2312"/>
          <w:kern w:val="0"/>
          <w:sz w:val="24"/>
          <w:shd w:val="clear" w:color="auto" w:fill="FFFFFF"/>
          <w:lang w:val="zh-TW" w:eastAsia="zh-TW"/>
        </w:rPr>
        <w:t>月</w:t>
      </w:r>
      <w:r>
        <w:rPr>
          <w:rFonts w:hint="eastAsia" w:ascii="仿宋_GB2312" w:hAnsi="仿宋_GB2312" w:eastAsia="仿宋_GB2312" w:cs="仿宋_GB2312"/>
          <w:kern w:val="0"/>
          <w:sz w:val="24"/>
          <w:shd w:val="clear" w:color="auto" w:fill="FFFFFF"/>
          <w:lang w:val="en-US" w:eastAsia="zh-CN"/>
        </w:rPr>
        <w:t>4</w:t>
      </w:r>
      <w:r>
        <w:rPr>
          <w:rFonts w:hint="eastAsia" w:ascii="仿宋_GB2312" w:hAnsi="仿宋_GB2312" w:eastAsia="仿宋_GB2312" w:cs="仿宋_GB2312"/>
          <w:kern w:val="0"/>
          <w:sz w:val="24"/>
          <w:shd w:val="clear" w:color="auto" w:fill="FFFFFF"/>
          <w:lang w:val="zh-TW" w:eastAsia="zh-TW"/>
        </w:rPr>
        <w:t>日</w:t>
      </w:r>
      <w:r>
        <w:rPr>
          <w:rFonts w:hint="eastAsia" w:ascii="仿宋_GB2312" w:hAnsi="仿宋_GB2312" w:eastAsia="仿宋_GB2312" w:cs="仿宋_GB2312"/>
          <w:kern w:val="0"/>
          <w:sz w:val="24"/>
          <w:shd w:val="clear" w:color="auto" w:fill="FFFFFF"/>
          <w:lang w:val="en-US" w:eastAsia="zh-CN"/>
        </w:rPr>
        <w:t>15</w:t>
      </w:r>
      <w:r>
        <w:rPr>
          <w:rFonts w:hint="eastAsia" w:ascii="仿宋_GB2312" w:hAnsi="仿宋_GB2312" w:eastAsia="仿宋_GB2312" w:cs="仿宋_GB2312"/>
          <w:kern w:val="0"/>
          <w:sz w:val="24"/>
          <w:shd w:val="clear" w:color="auto" w:fill="FFFFFF"/>
          <w:lang w:val="zh-TW" w:eastAsia="zh-TW"/>
        </w:rPr>
        <w:t>时</w:t>
      </w:r>
      <w:r>
        <w:rPr>
          <w:rFonts w:hint="eastAsia" w:ascii="仿宋_GB2312" w:hAnsi="仿宋_GB2312" w:eastAsia="仿宋_GB2312" w:cs="仿宋_GB2312"/>
          <w:kern w:val="0"/>
          <w:sz w:val="24"/>
          <w:shd w:val="clear" w:color="auto" w:fill="FFFFFF"/>
          <w:lang w:val="en-US" w:eastAsia="zh-CN"/>
        </w:rPr>
        <w:t>0</w:t>
      </w:r>
      <w:r>
        <w:rPr>
          <w:rFonts w:hint="eastAsia" w:ascii="仿宋_GB2312" w:hAnsi="仿宋_GB2312" w:eastAsia="仿宋_GB2312" w:cs="仿宋_GB2312"/>
          <w:kern w:val="0"/>
          <w:sz w:val="24"/>
          <w:shd w:val="clear" w:color="auto" w:fill="FFFFFF"/>
          <w:lang w:val="zh-TW" w:eastAsia="zh-TW"/>
        </w:rPr>
        <w:t>0分，地点为</w:t>
      </w:r>
      <w:r>
        <w:rPr>
          <w:rFonts w:hint="eastAsia" w:ascii="仿宋_GB2312" w:hAnsi="仿宋_GB2312" w:eastAsia="仿宋_GB2312" w:cs="仿宋_GB2312"/>
          <w:kern w:val="0"/>
          <w:sz w:val="24"/>
          <w:highlight w:val="none"/>
          <w:shd w:val="clear" w:color="auto" w:fill="FFFFFF"/>
        </w:rPr>
        <w:t>河南省第一公路工程有限公司</w:t>
      </w:r>
      <w:r>
        <w:rPr>
          <w:rFonts w:hint="eastAsia" w:ascii="仿宋_GB2312" w:hAnsi="仿宋_GB2312" w:eastAsia="仿宋_GB2312" w:cs="仿宋_GB2312"/>
          <w:kern w:val="0"/>
          <w:sz w:val="24"/>
          <w:highlight w:val="none"/>
          <w:shd w:val="clear" w:color="auto" w:fill="FFFFFF"/>
          <w:lang w:eastAsia="zh-CN"/>
        </w:rPr>
        <w:t>会议室</w:t>
      </w:r>
      <w:r>
        <w:rPr>
          <w:rFonts w:hint="eastAsia" w:ascii="仿宋_GB2312" w:hAnsi="仿宋_GB2312" w:eastAsia="仿宋_GB2312" w:cs="仿宋_GB2312"/>
          <w:kern w:val="0"/>
          <w:sz w:val="24"/>
          <w:highlight w:val="none"/>
          <w:shd w:val="clear" w:color="auto" w:fill="FFFFFF"/>
        </w:rPr>
        <w:t>。</w:t>
      </w:r>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6</w:t>
      </w:r>
      <w:r>
        <w:rPr>
          <w:rFonts w:hint="eastAsia" w:ascii="仿宋_GB2312" w:hAnsi="仿宋_GB2312" w:eastAsia="仿宋_GB2312" w:cs="仿宋_GB2312"/>
          <w:kern w:val="0"/>
          <w:sz w:val="24"/>
          <w:shd w:val="clear" w:color="auto" w:fill="FFFFFF"/>
          <w:lang w:val="zh-TW" w:eastAsia="zh-TW"/>
        </w:rPr>
        <w:t>.2逾期送达或者未送达指定地点的投标文件，招标人不予受理。</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31" w:name="_Toc32638"/>
      <w:bookmarkStart w:id="32" w:name="_Toc487145211"/>
      <w:bookmarkStart w:id="33" w:name="_Toc487144439"/>
      <w:bookmarkStart w:id="34" w:name="_Toc15461"/>
      <w:bookmarkStart w:id="35" w:name="_Toc487144594"/>
      <w:r>
        <w:rPr>
          <w:rFonts w:hint="eastAsia" w:ascii="仿宋_GB2312" w:hAnsi="仿宋_GB2312" w:eastAsia="仿宋_GB2312" w:cs="仿宋_GB2312"/>
          <w:sz w:val="24"/>
          <w:szCs w:val="24"/>
        </w:rPr>
        <w:t>开标时间与地点</w:t>
      </w:r>
      <w:bookmarkEnd w:id="31"/>
      <w:bookmarkEnd w:id="32"/>
      <w:bookmarkEnd w:id="33"/>
      <w:bookmarkEnd w:id="34"/>
      <w:bookmarkEnd w:id="35"/>
    </w:p>
    <w:p>
      <w:pPr>
        <w:widowControl/>
        <w:spacing w:line="360" w:lineRule="auto"/>
        <w:ind w:firstLine="484" w:firstLineChars="202"/>
        <w:jc w:val="left"/>
        <w:rPr>
          <w:rFonts w:hint="eastAsia" w:ascii="仿宋_GB2312" w:hAnsi="仿宋_GB2312" w:eastAsia="仿宋_GB2312" w:cs="仿宋_GB2312"/>
          <w:kern w:val="0"/>
          <w:sz w:val="24"/>
          <w:shd w:val="clear" w:color="auto" w:fill="FFFFFF"/>
        </w:rPr>
      </w:pPr>
      <w:r>
        <w:rPr>
          <w:rFonts w:hint="eastAsia" w:ascii="仿宋_GB2312" w:hAnsi="仿宋_GB2312" w:eastAsia="仿宋_GB2312" w:cs="仿宋_GB2312"/>
          <w:kern w:val="0"/>
          <w:sz w:val="24"/>
          <w:shd w:val="clear" w:color="auto" w:fill="FFFFFF"/>
        </w:rPr>
        <w:t>7.1开标时间：2019年</w:t>
      </w:r>
      <w:r>
        <w:rPr>
          <w:rFonts w:hint="eastAsia" w:ascii="仿宋_GB2312" w:hAnsi="仿宋_GB2312" w:eastAsia="仿宋_GB2312" w:cs="仿宋_GB2312"/>
          <w:kern w:val="0"/>
          <w:sz w:val="24"/>
          <w:shd w:val="clear" w:color="auto" w:fill="FFFFFF"/>
          <w:lang w:val="en-US" w:eastAsia="zh-CN"/>
        </w:rPr>
        <w:t>6</w:t>
      </w:r>
      <w:r>
        <w:rPr>
          <w:rFonts w:hint="eastAsia" w:ascii="仿宋_GB2312" w:hAnsi="仿宋_GB2312" w:eastAsia="仿宋_GB2312" w:cs="仿宋_GB2312"/>
          <w:kern w:val="0"/>
          <w:sz w:val="24"/>
          <w:shd w:val="clear" w:color="auto" w:fill="FFFFFF"/>
        </w:rPr>
        <w:t>月</w:t>
      </w:r>
      <w:r>
        <w:rPr>
          <w:rFonts w:hint="eastAsia" w:ascii="仿宋_GB2312" w:hAnsi="仿宋_GB2312" w:eastAsia="仿宋_GB2312" w:cs="仿宋_GB2312"/>
          <w:kern w:val="0"/>
          <w:sz w:val="24"/>
          <w:shd w:val="clear" w:color="auto" w:fill="FFFFFF"/>
          <w:lang w:val="en-US" w:eastAsia="zh-CN"/>
        </w:rPr>
        <w:t>4</w:t>
      </w:r>
      <w:r>
        <w:rPr>
          <w:rFonts w:hint="eastAsia" w:ascii="仿宋_GB2312" w:hAnsi="仿宋_GB2312" w:eastAsia="仿宋_GB2312" w:cs="仿宋_GB2312"/>
          <w:kern w:val="0"/>
          <w:sz w:val="24"/>
          <w:shd w:val="clear" w:color="auto" w:fill="FFFFFF"/>
        </w:rPr>
        <w:t>日</w:t>
      </w:r>
      <w:r>
        <w:rPr>
          <w:rFonts w:hint="eastAsia" w:ascii="仿宋_GB2312" w:hAnsi="仿宋_GB2312" w:eastAsia="仿宋_GB2312" w:cs="仿宋_GB2312"/>
          <w:kern w:val="0"/>
          <w:sz w:val="24"/>
          <w:shd w:val="clear" w:color="auto" w:fill="FFFFFF"/>
          <w:lang w:val="en-US" w:eastAsia="zh-CN"/>
        </w:rPr>
        <w:t>15</w:t>
      </w:r>
      <w:r>
        <w:rPr>
          <w:rFonts w:hint="eastAsia" w:ascii="仿宋_GB2312" w:hAnsi="仿宋_GB2312" w:eastAsia="仿宋_GB2312" w:cs="仿宋_GB2312"/>
          <w:kern w:val="0"/>
          <w:sz w:val="24"/>
          <w:shd w:val="clear" w:color="auto" w:fill="FFFFFF"/>
        </w:rPr>
        <w:t>点</w:t>
      </w:r>
      <w:r>
        <w:rPr>
          <w:rFonts w:hint="eastAsia" w:ascii="仿宋_GB2312" w:hAnsi="仿宋_GB2312" w:eastAsia="仿宋_GB2312" w:cs="仿宋_GB2312"/>
          <w:kern w:val="0"/>
          <w:sz w:val="24"/>
          <w:shd w:val="clear" w:color="auto" w:fill="FFFFFF"/>
          <w:lang w:val="en-US" w:eastAsia="zh-CN"/>
        </w:rPr>
        <w:t>0</w:t>
      </w:r>
      <w:r>
        <w:rPr>
          <w:rFonts w:hint="eastAsia" w:ascii="仿宋_GB2312" w:hAnsi="仿宋_GB2312" w:eastAsia="仿宋_GB2312" w:cs="仿宋_GB2312"/>
          <w:kern w:val="0"/>
          <w:sz w:val="24"/>
          <w:shd w:val="clear" w:color="auto" w:fill="FFFFFF"/>
        </w:rPr>
        <w:t>0分。</w:t>
      </w:r>
    </w:p>
    <w:p>
      <w:pPr>
        <w:widowControl/>
        <w:spacing w:line="360" w:lineRule="auto"/>
        <w:ind w:firstLine="484" w:firstLineChars="202"/>
        <w:jc w:val="left"/>
        <w:rPr>
          <w:rFonts w:hint="eastAsia" w:ascii="仿宋_GB2312" w:hAnsi="仿宋_GB2312" w:eastAsia="仿宋_GB2312" w:cs="仿宋_GB2312"/>
          <w:kern w:val="0"/>
          <w:sz w:val="24"/>
          <w:highlight w:val="none"/>
          <w:shd w:val="clear" w:color="auto" w:fill="FFFFFF"/>
        </w:rPr>
      </w:pPr>
      <w:r>
        <w:rPr>
          <w:rFonts w:hint="eastAsia" w:ascii="仿宋_GB2312" w:hAnsi="仿宋_GB2312" w:eastAsia="仿宋_GB2312" w:cs="仿宋_GB2312"/>
          <w:kern w:val="0"/>
          <w:sz w:val="24"/>
          <w:shd w:val="clear" w:color="auto" w:fill="FFFFFF"/>
        </w:rPr>
        <w:t>7.2开标地点：</w:t>
      </w:r>
      <w:r>
        <w:rPr>
          <w:rFonts w:hint="eastAsia" w:ascii="仿宋_GB2312" w:hAnsi="仿宋_GB2312" w:eastAsia="仿宋_GB2312" w:cs="仿宋_GB2312"/>
          <w:kern w:val="0"/>
          <w:sz w:val="24"/>
          <w:highlight w:val="none"/>
          <w:shd w:val="clear" w:color="auto" w:fill="FFFFFF"/>
        </w:rPr>
        <w:t>河南省第一公路工程有限公司会议室。</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36" w:name="_Toc487144595"/>
      <w:bookmarkStart w:id="37" w:name="_Toc487144440"/>
      <w:bookmarkStart w:id="38" w:name="_Toc7989"/>
      <w:bookmarkStart w:id="39" w:name="_Toc487145212"/>
      <w:bookmarkStart w:id="40" w:name="_Toc17015"/>
      <w:r>
        <w:rPr>
          <w:rFonts w:hint="eastAsia" w:ascii="仿宋_GB2312" w:hAnsi="仿宋_GB2312" w:eastAsia="仿宋_GB2312" w:cs="仿宋_GB2312"/>
          <w:sz w:val="24"/>
          <w:szCs w:val="24"/>
        </w:rPr>
        <w:t>发布公告的媒介</w:t>
      </w:r>
      <w:bookmarkEnd w:id="36"/>
      <w:bookmarkEnd w:id="37"/>
      <w:bookmarkEnd w:id="38"/>
      <w:bookmarkEnd w:id="39"/>
      <w:bookmarkEnd w:id="40"/>
    </w:p>
    <w:p>
      <w:pPr>
        <w:spacing w:line="360" w:lineRule="auto"/>
        <w:rPr>
          <w:rFonts w:hint="eastAsia" w:ascii="仿宋_GB2312" w:hAnsi="仿宋_GB2312" w:eastAsia="仿宋_GB2312" w:cs="仿宋_GB2312"/>
          <w:b/>
          <w:sz w:val="24"/>
        </w:rPr>
      </w:pPr>
      <w:r>
        <w:rPr>
          <w:rFonts w:hint="eastAsia" w:ascii="仿宋_GB2312" w:hAnsi="仿宋_GB2312" w:eastAsia="仿宋_GB2312" w:cs="仿宋_GB2312"/>
          <w:sz w:val="24"/>
        </w:rPr>
        <w:t xml:space="preserve">     本次招标公告在河南省公路工程局集团有限公司网站（http://www.gcjjt.com/gcj/）招标公告栏发布。</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41" w:name="_Toc15576"/>
      <w:bookmarkStart w:id="42" w:name="_Toc487144596"/>
      <w:bookmarkStart w:id="43" w:name="_Toc13475"/>
      <w:bookmarkStart w:id="44" w:name="_Toc487144441"/>
      <w:bookmarkStart w:id="45" w:name="_Toc487145213"/>
      <w:r>
        <w:rPr>
          <w:rFonts w:hint="eastAsia" w:ascii="仿宋_GB2312" w:hAnsi="仿宋_GB2312" w:eastAsia="仿宋_GB2312" w:cs="仿宋_GB2312"/>
          <w:sz w:val="24"/>
          <w:szCs w:val="24"/>
          <w:lang w:val="zh-TW" w:eastAsia="zh-TW"/>
        </w:rPr>
        <w:t>招标人</w:t>
      </w:r>
      <w:r>
        <w:rPr>
          <w:rFonts w:hint="eastAsia" w:ascii="仿宋_GB2312" w:hAnsi="仿宋_GB2312" w:eastAsia="仿宋_GB2312" w:cs="仿宋_GB2312"/>
          <w:sz w:val="24"/>
          <w:szCs w:val="24"/>
        </w:rPr>
        <w:t>联系方式</w:t>
      </w:r>
      <w:bookmarkEnd w:id="41"/>
      <w:bookmarkEnd w:id="42"/>
      <w:bookmarkEnd w:id="43"/>
      <w:bookmarkEnd w:id="44"/>
      <w:bookmarkEnd w:id="45"/>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招标人：河南省公路工程局集团有限公司周南高速JA-2项目经理部</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地  址：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联系人：张</w:t>
      </w:r>
      <w:r>
        <w:rPr>
          <w:rFonts w:hint="eastAsia" w:ascii="仿宋_GB2312" w:hAnsi="仿宋_GB2312" w:eastAsia="仿宋_GB2312" w:cs="仿宋_GB2312"/>
          <w:sz w:val="24"/>
          <w:lang w:val="zh-TW" w:eastAsia="zh-TW"/>
        </w:rPr>
        <w:t>先生</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TW" w:eastAsia="zh-TW"/>
        </w:rPr>
        <w:t>联系电话：</w:t>
      </w:r>
      <w:r>
        <w:rPr>
          <w:rFonts w:hint="eastAsia" w:ascii="仿宋_GB2312" w:hAnsi="仿宋_GB2312" w:eastAsia="仿宋_GB2312" w:cs="仿宋_GB2312"/>
          <w:sz w:val="24"/>
        </w:rPr>
        <w:t>18239190737</w:t>
      </w:r>
    </w:p>
    <w:p>
      <w:pPr>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 xml:space="preserve">    杨</w:t>
      </w:r>
      <w:r>
        <w:rPr>
          <w:rFonts w:hint="eastAsia" w:ascii="仿宋_GB2312" w:hAnsi="仿宋_GB2312" w:eastAsia="仿宋_GB2312" w:cs="仿宋_GB2312"/>
          <w:sz w:val="24"/>
          <w:lang w:val="zh-TW" w:eastAsia="zh-TW"/>
        </w:rPr>
        <w:t>先生</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TW" w:eastAsia="zh-TW"/>
        </w:rPr>
        <w:t>联系电话：</w:t>
      </w:r>
      <w:r>
        <w:rPr>
          <w:rFonts w:hint="eastAsia" w:ascii="仿宋_GB2312" w:hAnsi="仿宋_GB2312" w:eastAsia="仿宋_GB2312" w:cs="仿宋_GB2312"/>
          <w:sz w:val="24"/>
        </w:rPr>
        <w:t>13937149403</w:t>
      </w:r>
    </w:p>
    <w:p>
      <w:pPr>
        <w:pStyle w:val="3"/>
        <w:numPr>
          <w:ilvl w:val="0"/>
          <w:numId w:val="1"/>
        </w:numPr>
        <w:spacing w:before="0" w:after="0" w:line="360" w:lineRule="auto"/>
        <w:ind w:firstLine="482" w:firstLineChars="200"/>
        <w:rPr>
          <w:rFonts w:hint="eastAsia" w:ascii="仿宋_GB2312" w:hAnsi="仿宋_GB2312" w:eastAsia="仿宋_GB2312" w:cs="仿宋_GB2312"/>
          <w:sz w:val="24"/>
          <w:szCs w:val="24"/>
        </w:rPr>
      </w:pPr>
      <w:bookmarkStart w:id="46" w:name="_Toc27492"/>
      <w:bookmarkStart w:id="47" w:name="_Toc1478"/>
      <w:r>
        <w:rPr>
          <w:rFonts w:hint="eastAsia" w:ascii="仿宋_GB2312" w:hAnsi="仿宋_GB2312" w:eastAsia="仿宋_GB2312" w:cs="仿宋_GB2312"/>
          <w:sz w:val="24"/>
          <w:szCs w:val="24"/>
          <w:lang w:val="zh-TW"/>
        </w:rPr>
        <w:t>监督人</w:t>
      </w:r>
      <w:bookmarkEnd w:id="46"/>
      <w:bookmarkEnd w:id="47"/>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监督人：河南省公路工程局集团纪检监察室</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址：郑州市中原东路93号</w:t>
      </w:r>
    </w:p>
    <w:p>
      <w:p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联系人：</w:t>
      </w:r>
      <w:r>
        <w:rPr>
          <w:rFonts w:hint="eastAsia" w:ascii="仿宋_GB2312" w:hAnsi="仿宋_GB2312" w:eastAsia="仿宋_GB2312" w:cs="仿宋_GB2312"/>
          <w:sz w:val="24"/>
          <w:highlight w:val="none"/>
          <w:lang w:eastAsia="zh-CN"/>
        </w:rPr>
        <w:t>王</w:t>
      </w:r>
      <w:r>
        <w:rPr>
          <w:rFonts w:hint="eastAsia" w:ascii="仿宋_GB2312" w:hAnsi="仿宋_GB2312" w:eastAsia="仿宋_GB2312" w:cs="仿宋_GB2312"/>
          <w:sz w:val="24"/>
          <w:highlight w:val="none"/>
        </w:rPr>
        <w:t xml:space="preserve">先生 </w:t>
      </w:r>
      <w:r>
        <w:rPr>
          <w:rFonts w:hint="eastAsia" w:ascii="仿宋_GB2312" w:hAnsi="仿宋_GB2312" w:eastAsia="仿宋_GB2312" w:cs="仿宋_GB2312"/>
          <w:sz w:val="24"/>
        </w:rPr>
        <w:t xml:space="preserve">    联系电话：0371-671653</w:t>
      </w:r>
      <w:r>
        <w:rPr>
          <w:rFonts w:hint="eastAsia" w:ascii="仿宋_GB2312" w:hAnsi="仿宋_GB2312" w:eastAsia="仿宋_GB2312" w:cs="仿宋_GB2312"/>
          <w:sz w:val="24"/>
          <w:lang w:val="en-US" w:eastAsia="zh-CN"/>
        </w:rPr>
        <w:t>11</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监督人：河南省第一公路工程有限公司监察室</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址：郑州市管城回族区新郑路206号</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联系人：郜女士   联系电话：0371-60100885</w:t>
      </w:r>
    </w:p>
    <w:p>
      <w:pPr>
        <w:spacing w:line="360" w:lineRule="auto"/>
        <w:ind w:firstLine="480" w:firstLineChars="200"/>
        <w:rPr>
          <w:rFonts w:hint="eastAsia" w:ascii="仿宋_GB2312" w:hAnsi="仿宋_GB2312" w:eastAsia="仿宋_GB2312" w:cs="仿宋_GB2312"/>
          <w:sz w:val="24"/>
        </w:rPr>
      </w:pPr>
    </w:p>
    <w:p>
      <w:pPr>
        <w:spacing w:line="360" w:lineRule="auto"/>
        <w:ind w:firstLine="480" w:firstLineChars="200"/>
        <w:rPr>
          <w:rFonts w:hint="eastAsia" w:ascii="仿宋_GB2312" w:hAnsi="仿宋_GB2312" w:eastAsia="仿宋_GB2312" w:cs="仿宋_GB2312"/>
          <w:sz w:val="24"/>
        </w:rPr>
      </w:pPr>
    </w:p>
    <w:p>
      <w:pPr>
        <w:spacing w:line="360" w:lineRule="auto"/>
        <w:ind w:firstLine="4320" w:firstLineChars="1800"/>
        <w:rPr>
          <w:rFonts w:hint="eastAsia" w:ascii="仿宋_GB2312" w:hAnsi="仿宋_GB2312" w:eastAsia="仿宋_GB2312" w:cs="仿宋_GB2312"/>
          <w:kern w:val="36"/>
          <w:sz w:val="28"/>
          <w:szCs w:val="28"/>
        </w:rPr>
      </w:pPr>
      <w:r>
        <w:rPr>
          <w:rFonts w:hint="eastAsia" w:ascii="仿宋_GB2312" w:hAnsi="仿宋_GB2312" w:eastAsia="仿宋_GB2312" w:cs="仿宋_GB2312"/>
          <w:sz w:val="24"/>
        </w:rPr>
        <w:t xml:space="preserve">          2019年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24</w:t>
      </w:r>
      <w:r>
        <w:rPr>
          <w:rFonts w:hint="eastAsia" w:ascii="仿宋_GB2312" w:hAnsi="仿宋_GB2312" w:eastAsia="仿宋_GB2312" w:cs="仿宋_GB2312"/>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2B79"/>
    <w:multiLevelType w:val="singleLevel"/>
    <w:tmpl w:val="594A2B79"/>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E2212"/>
    <w:rsid w:val="025435F3"/>
    <w:rsid w:val="04912FEC"/>
    <w:rsid w:val="0922515D"/>
    <w:rsid w:val="1A4E2212"/>
    <w:rsid w:val="1E317FD4"/>
    <w:rsid w:val="2C8F5F47"/>
    <w:rsid w:val="3F41302F"/>
    <w:rsid w:val="48BA77C9"/>
    <w:rsid w:val="492A57F5"/>
    <w:rsid w:val="5B464366"/>
    <w:rsid w:val="5DEF3286"/>
    <w:rsid w:val="5E2433A9"/>
    <w:rsid w:val="66CE68DF"/>
    <w:rsid w:val="77C40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2017-09-08T02:05:00Z</dcterms:created>
  <dc:creator>Administrator</dc:creator>
  <cp:lastModifiedBy>Administrator</cp:lastModifiedBy>
  <dcterms:modified xsi:type="dcterms:W3CDTF">2019-05-24T02:34:23Z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